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1A6F6" w14:textId="77777777" w:rsidR="000C6B22" w:rsidRDefault="00C84DA4" w:rsidP="00C84DA4">
      <w:pPr>
        <w:jc w:val="center"/>
      </w:pPr>
      <w:r>
        <w:rPr>
          <w:noProof/>
          <w:lang w:eastAsia="pt-BR"/>
        </w:rPr>
        <w:drawing>
          <wp:inline distT="0" distB="0" distL="0" distR="0" wp14:anchorId="2314B34F" wp14:editId="6C2F9BD0">
            <wp:extent cx="1323975" cy="1323975"/>
            <wp:effectExtent l="0" t="0" r="952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5F2F3F" w14:textId="77777777" w:rsidR="00C84DA4" w:rsidRPr="00C84DA4" w:rsidRDefault="00C84DA4" w:rsidP="00C84DA4">
      <w:pPr>
        <w:rPr>
          <w:sz w:val="24"/>
          <w:szCs w:val="24"/>
        </w:rPr>
      </w:pPr>
    </w:p>
    <w:p w14:paraId="17A42B60" w14:textId="06AEF716" w:rsidR="00C84DA4" w:rsidRPr="00AD0C0F" w:rsidRDefault="00C84DA4" w:rsidP="00C84DA4">
      <w:pPr>
        <w:rPr>
          <w:sz w:val="24"/>
          <w:szCs w:val="24"/>
        </w:rPr>
      </w:pPr>
      <w:r w:rsidRPr="00AD0C0F">
        <w:rPr>
          <w:sz w:val="24"/>
          <w:szCs w:val="24"/>
        </w:rPr>
        <w:t xml:space="preserve">Pauta </w:t>
      </w:r>
      <w:r w:rsidRPr="00AD0C0F">
        <w:rPr>
          <w:rFonts w:cstheme="minorHAnsi"/>
          <w:sz w:val="24"/>
          <w:szCs w:val="24"/>
        </w:rPr>
        <w:t xml:space="preserve">para a </w:t>
      </w:r>
      <w:r w:rsidR="00AD0C0F" w:rsidRPr="00AD0C0F">
        <w:rPr>
          <w:rFonts w:cstheme="minorHAnsi"/>
          <w:color w:val="333333"/>
          <w:sz w:val="24"/>
          <w:szCs w:val="24"/>
          <w:shd w:val="clear" w:color="auto" w:fill="FFFFFF"/>
        </w:rPr>
        <w:t>2ª Reunião Ordinária</w:t>
      </w:r>
      <w:r w:rsidR="00AD0C0F" w:rsidRPr="00AD0C0F">
        <w:rPr>
          <w:rFonts w:cstheme="minorHAnsi"/>
          <w:color w:val="333333"/>
          <w:sz w:val="24"/>
          <w:szCs w:val="24"/>
          <w:shd w:val="clear" w:color="auto" w:fill="FFFFFF"/>
        </w:rPr>
        <w:t>/</w:t>
      </w:r>
      <w:r w:rsidR="00AD0C0F" w:rsidRPr="00AD0C0F">
        <w:rPr>
          <w:rFonts w:cstheme="minorHAnsi"/>
          <w:color w:val="333333"/>
          <w:sz w:val="24"/>
          <w:szCs w:val="24"/>
          <w:shd w:val="clear" w:color="auto" w:fill="FFFFFF"/>
        </w:rPr>
        <w:t>Técnica do DICON de 2022</w:t>
      </w:r>
    </w:p>
    <w:p w14:paraId="1020D127" w14:textId="7D34552B" w:rsidR="00C84DA4" w:rsidRDefault="00C84DA4" w:rsidP="00C84DA4">
      <w:pPr>
        <w:rPr>
          <w:sz w:val="24"/>
          <w:szCs w:val="24"/>
        </w:rPr>
      </w:pPr>
      <w:r>
        <w:rPr>
          <w:sz w:val="24"/>
          <w:szCs w:val="24"/>
        </w:rPr>
        <w:t xml:space="preserve">Dia: </w:t>
      </w:r>
      <w:r w:rsidR="00AD0C0F">
        <w:rPr>
          <w:sz w:val="24"/>
          <w:szCs w:val="24"/>
        </w:rPr>
        <w:t>1</w:t>
      </w:r>
      <w:r w:rsidR="00037440">
        <w:rPr>
          <w:sz w:val="24"/>
          <w:szCs w:val="24"/>
        </w:rPr>
        <w:t>8</w:t>
      </w:r>
      <w:r w:rsidR="00070F1F">
        <w:rPr>
          <w:sz w:val="24"/>
          <w:szCs w:val="24"/>
        </w:rPr>
        <w:t xml:space="preserve"> de </w:t>
      </w:r>
      <w:r w:rsidR="00AD0C0F">
        <w:rPr>
          <w:sz w:val="24"/>
          <w:szCs w:val="24"/>
        </w:rPr>
        <w:t>julho</w:t>
      </w:r>
      <w:r w:rsidR="00070F1F">
        <w:rPr>
          <w:sz w:val="24"/>
          <w:szCs w:val="24"/>
        </w:rPr>
        <w:t xml:space="preserve"> de </w:t>
      </w:r>
      <w:r w:rsidR="008D3B38">
        <w:rPr>
          <w:sz w:val="24"/>
          <w:szCs w:val="24"/>
        </w:rPr>
        <w:t>2022</w:t>
      </w:r>
    </w:p>
    <w:p w14:paraId="56047F63" w14:textId="77777777" w:rsidR="00C84DA4" w:rsidRDefault="00C84DA4" w:rsidP="00C84DA4">
      <w:pPr>
        <w:rPr>
          <w:sz w:val="24"/>
          <w:szCs w:val="24"/>
        </w:rPr>
      </w:pPr>
      <w:r>
        <w:rPr>
          <w:sz w:val="24"/>
          <w:szCs w:val="24"/>
        </w:rPr>
        <w:t>Horário: 15 às 18hs – horário de Brasília/DF</w:t>
      </w:r>
    </w:p>
    <w:p w14:paraId="0597D7FA" w14:textId="77777777" w:rsidR="00C84DA4" w:rsidRDefault="00C84DA4" w:rsidP="00C84DA4">
      <w:pPr>
        <w:rPr>
          <w:sz w:val="24"/>
          <w:szCs w:val="24"/>
        </w:rPr>
      </w:pPr>
    </w:p>
    <w:tbl>
      <w:tblPr>
        <w:tblStyle w:val="Tabelacomgrade"/>
        <w:tblW w:w="9036" w:type="dxa"/>
        <w:tblLook w:val="04A0" w:firstRow="1" w:lastRow="0" w:firstColumn="1" w:lastColumn="0" w:noHBand="0" w:noVBand="1"/>
      </w:tblPr>
      <w:tblGrid>
        <w:gridCol w:w="1973"/>
        <w:gridCol w:w="7063"/>
      </w:tblGrid>
      <w:tr w:rsidR="00C84DA4" w14:paraId="6C8BC905" w14:textId="77777777" w:rsidTr="00037440">
        <w:trPr>
          <w:trHeight w:val="865"/>
        </w:trPr>
        <w:tc>
          <w:tcPr>
            <w:tcW w:w="1973" w:type="dxa"/>
          </w:tcPr>
          <w:p w14:paraId="2D455196" w14:textId="77777777" w:rsidR="00070F1F" w:rsidRDefault="00070F1F" w:rsidP="00C84DA4"/>
          <w:p w14:paraId="5757B112" w14:textId="64E6628A" w:rsidR="00C84DA4" w:rsidRDefault="00C84DA4" w:rsidP="00C84DA4">
            <w:r>
              <w:t xml:space="preserve">15:00 </w:t>
            </w:r>
          </w:p>
        </w:tc>
        <w:tc>
          <w:tcPr>
            <w:tcW w:w="7063" w:type="dxa"/>
          </w:tcPr>
          <w:p w14:paraId="5A30E79D" w14:textId="77777777" w:rsidR="00070F1F" w:rsidRDefault="00070F1F" w:rsidP="00070F1F"/>
          <w:p w14:paraId="21325757" w14:textId="77777777" w:rsidR="00C84DA4" w:rsidRDefault="00C84DA4" w:rsidP="00070F1F">
            <w:r>
              <w:t xml:space="preserve">Abertura </w:t>
            </w:r>
          </w:p>
          <w:p w14:paraId="234D6E43" w14:textId="77777777" w:rsidR="00070F1F" w:rsidRDefault="00070F1F" w:rsidP="00070F1F"/>
        </w:tc>
      </w:tr>
      <w:tr w:rsidR="00C84DA4" w14:paraId="55B7AABC" w14:textId="77777777" w:rsidTr="00037440">
        <w:trPr>
          <w:trHeight w:val="881"/>
        </w:trPr>
        <w:tc>
          <w:tcPr>
            <w:tcW w:w="1973" w:type="dxa"/>
          </w:tcPr>
          <w:p w14:paraId="49ABA600" w14:textId="77777777" w:rsidR="00A569BC" w:rsidRDefault="00A569BC" w:rsidP="00C84DA4"/>
          <w:p w14:paraId="590C181A" w14:textId="4281DE6C" w:rsidR="00C84DA4" w:rsidRDefault="00AD0C0F" w:rsidP="00C84DA4">
            <w:r w:rsidRPr="00AD0C0F">
              <w:t>15h às 16h15min</w:t>
            </w:r>
          </w:p>
        </w:tc>
        <w:tc>
          <w:tcPr>
            <w:tcW w:w="7063" w:type="dxa"/>
          </w:tcPr>
          <w:p w14:paraId="40058FF0" w14:textId="77777777" w:rsidR="00A569BC" w:rsidRDefault="00A569BC" w:rsidP="00B94B86"/>
          <w:p w14:paraId="48253038" w14:textId="5BF7E828" w:rsidR="00A569BC" w:rsidRPr="00B94B86" w:rsidRDefault="00C84DA4" w:rsidP="00B94B86">
            <w:pPr>
              <w:rPr>
                <w:rFonts w:ascii="Calibri" w:hAnsi="Calibri" w:cs="Calibri"/>
                <w:color w:val="222222"/>
                <w:shd w:val="clear" w:color="auto" w:fill="FFFFFF"/>
              </w:rPr>
            </w:pPr>
            <w:r>
              <w:t xml:space="preserve">Apresentação sobre </w:t>
            </w:r>
            <w:r w:rsidR="00A569BC">
              <w:t>o tema “</w:t>
            </w:r>
            <w:r w:rsidR="00AD0C0F" w:rsidRPr="00AD0C0F">
              <w:t>Governança, Gestão de Riscos e Compliance</w:t>
            </w:r>
            <w:r w:rsidR="00AD0C0F">
              <w:t>”</w:t>
            </w:r>
            <w:r w:rsidR="00AD0C0F" w:rsidRPr="00AD0C0F">
              <w:t xml:space="preserve"> Palestrante Francisco Eduardo de Holanda Bessa</w:t>
            </w:r>
            <w:r w:rsidR="00AD0C0F">
              <w:t>.</w:t>
            </w:r>
          </w:p>
        </w:tc>
      </w:tr>
      <w:tr w:rsidR="00C84DA4" w14:paraId="5B6AB02A" w14:textId="77777777" w:rsidTr="00037440">
        <w:trPr>
          <w:trHeight w:val="1159"/>
        </w:trPr>
        <w:tc>
          <w:tcPr>
            <w:tcW w:w="1973" w:type="dxa"/>
          </w:tcPr>
          <w:p w14:paraId="021DD8B3" w14:textId="77777777" w:rsidR="00A569BC" w:rsidRDefault="00A569BC" w:rsidP="00C84DA4"/>
          <w:p w14:paraId="4E0EFBCE" w14:textId="61349726" w:rsidR="00C84DA4" w:rsidRDefault="00AD0C0F" w:rsidP="00C84DA4">
            <w:r w:rsidRPr="00AD0C0F">
              <w:t>16h30min às 17h45min</w:t>
            </w:r>
          </w:p>
        </w:tc>
        <w:tc>
          <w:tcPr>
            <w:tcW w:w="7063" w:type="dxa"/>
          </w:tcPr>
          <w:p w14:paraId="2FDEF132" w14:textId="77777777" w:rsidR="00A569BC" w:rsidRDefault="00A569BC" w:rsidP="00C84DA4"/>
          <w:p w14:paraId="70572D1D" w14:textId="00A5FBC8" w:rsidR="00A569BC" w:rsidRDefault="00037440" w:rsidP="00A569BC">
            <w:r w:rsidRPr="00037440">
              <w:t>Decisão Normativa - TCU nº 198, de 23 de março de 2022 (principais pontos, intenção da Corte de Contas etc) - Palestrante Tiago Alves de Gouveia Lins Dutra;</w:t>
            </w:r>
          </w:p>
        </w:tc>
      </w:tr>
      <w:tr w:rsidR="00037440" w14:paraId="0D54C938" w14:textId="77777777" w:rsidTr="00037440">
        <w:trPr>
          <w:trHeight w:val="759"/>
        </w:trPr>
        <w:tc>
          <w:tcPr>
            <w:tcW w:w="1973" w:type="dxa"/>
          </w:tcPr>
          <w:p w14:paraId="18424C77" w14:textId="77777777" w:rsidR="00037440" w:rsidRDefault="00037440" w:rsidP="00C84DA4"/>
          <w:p w14:paraId="65AF3958" w14:textId="0429F1F1" w:rsidR="00037440" w:rsidRDefault="00037440" w:rsidP="00C84DA4">
            <w:r w:rsidRPr="00037440">
              <w:t>17h45min às 18h</w:t>
            </w:r>
          </w:p>
        </w:tc>
        <w:tc>
          <w:tcPr>
            <w:tcW w:w="7063" w:type="dxa"/>
          </w:tcPr>
          <w:p w14:paraId="4637DDE1" w14:textId="77777777" w:rsidR="00037440" w:rsidRDefault="00037440" w:rsidP="00C84DA4"/>
          <w:p w14:paraId="0E37CA33" w14:textId="7E421C7D" w:rsidR="00037440" w:rsidRDefault="00037440" w:rsidP="00C84DA4">
            <w:r w:rsidRPr="00037440">
              <w:t>Encerramento.</w:t>
            </w:r>
          </w:p>
        </w:tc>
      </w:tr>
    </w:tbl>
    <w:p w14:paraId="26F51433" w14:textId="77777777" w:rsidR="00503553" w:rsidRDefault="00503553" w:rsidP="00503553">
      <w:pPr>
        <w:jc w:val="both"/>
      </w:pPr>
    </w:p>
    <w:sectPr w:rsidR="0050355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DA4"/>
    <w:rsid w:val="00015C0C"/>
    <w:rsid w:val="00031C7F"/>
    <w:rsid w:val="00037440"/>
    <w:rsid w:val="00070F1F"/>
    <w:rsid w:val="00095C3E"/>
    <w:rsid w:val="000C6B22"/>
    <w:rsid w:val="00165D50"/>
    <w:rsid w:val="00257BAE"/>
    <w:rsid w:val="00262656"/>
    <w:rsid w:val="0029586D"/>
    <w:rsid w:val="00356DD3"/>
    <w:rsid w:val="00473734"/>
    <w:rsid w:val="004A541B"/>
    <w:rsid w:val="00503553"/>
    <w:rsid w:val="00555F4B"/>
    <w:rsid w:val="00690308"/>
    <w:rsid w:val="008D3B38"/>
    <w:rsid w:val="0092536B"/>
    <w:rsid w:val="00934D99"/>
    <w:rsid w:val="00A569BC"/>
    <w:rsid w:val="00A778A9"/>
    <w:rsid w:val="00AD0C0F"/>
    <w:rsid w:val="00B94B86"/>
    <w:rsid w:val="00C375F5"/>
    <w:rsid w:val="00C84DA4"/>
    <w:rsid w:val="00CE6DC6"/>
    <w:rsid w:val="00CF615C"/>
    <w:rsid w:val="00DF5A39"/>
    <w:rsid w:val="00EC3FAB"/>
    <w:rsid w:val="00F34960"/>
    <w:rsid w:val="00F74B0B"/>
    <w:rsid w:val="00FD3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D7EAE"/>
  <w15:docId w15:val="{4959C02C-CEA7-4A57-B13E-9DBA34547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84D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90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03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79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CGU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Joao Gabriel Miranda Alves Pereira</dc:creator>
  <cp:lastModifiedBy>Allyne Moreiira</cp:lastModifiedBy>
  <cp:revision>4</cp:revision>
  <dcterms:created xsi:type="dcterms:W3CDTF">2022-03-15T15:01:00Z</dcterms:created>
  <dcterms:modified xsi:type="dcterms:W3CDTF">2022-07-19T15:21:00Z</dcterms:modified>
</cp:coreProperties>
</file>